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乌龙茶市场经营态势深度调研及投资前景分析报告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乌龙茶市场经营态势深度调研及投资前景分析报告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乌龙茶市场经营态势深度调研及投资前景分析报告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乌龙茶市场经营态势深度调研及投资前景分析报告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183050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